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sz w:val="28"/>
          <w:szCs w:val="28"/>
          <w:lang w:val="en-US" w:eastAsia="zh-CN"/>
        </w:rPr>
      </w:pPr>
      <w:r>
        <w:rPr>
          <w:rFonts w:hint="eastAsia" w:ascii="仿宋" w:hAnsi="仿宋" w:eastAsia="仿宋" w:cs="仿宋"/>
          <w:sz w:val="28"/>
          <w:szCs w:val="28"/>
          <w:lang w:eastAsia="zh-CN"/>
        </w:rPr>
        <w:t>附件</w:t>
      </w:r>
      <w:r>
        <w:rPr>
          <w:rFonts w:hint="eastAsia" w:ascii="仿宋" w:hAnsi="仿宋" w:eastAsia="仿宋" w:cs="仿宋"/>
          <w:sz w:val="28"/>
          <w:szCs w:val="28"/>
          <w:lang w:val="en-US" w:eastAsia="zh-CN"/>
        </w:rPr>
        <w:t>11：</w:t>
      </w:r>
    </w:p>
    <w:p>
      <w:pPr>
        <w:widowControl/>
        <w:jc w:val="center"/>
        <w:rPr>
          <w:rFonts w:hint="eastAsia" w:ascii="华文中宋" w:hAnsi="华文中宋" w:eastAsia="华文中宋" w:cs="方正小标宋简体-WinCharSetFFFF-H"/>
          <w:b/>
          <w:kern w:val="0"/>
          <w:sz w:val="36"/>
          <w:szCs w:val="36"/>
          <w:lang w:val="en-US" w:eastAsia="zh-CN"/>
        </w:rPr>
      </w:pPr>
      <w:r>
        <w:rPr>
          <w:rFonts w:hint="eastAsia" w:ascii="华文中宋" w:hAnsi="华文中宋" w:eastAsia="华文中宋" w:cs="方正小标宋简体-WinCharSetFFFF-H"/>
          <w:b/>
          <w:kern w:val="0"/>
          <w:sz w:val="36"/>
          <w:szCs w:val="36"/>
        </w:rPr>
        <w:t>201</w:t>
      </w:r>
      <w:r>
        <w:rPr>
          <w:rFonts w:hint="eastAsia" w:ascii="华文中宋" w:hAnsi="华文中宋" w:eastAsia="华文中宋" w:cs="方正小标宋简体-WinCharSetFFFF-H"/>
          <w:b/>
          <w:kern w:val="0"/>
          <w:sz w:val="36"/>
          <w:szCs w:val="36"/>
          <w:lang w:val="en-US" w:eastAsia="zh-CN"/>
        </w:rPr>
        <w:t>9</w:t>
      </w:r>
      <w:r>
        <w:rPr>
          <w:rFonts w:hint="eastAsia" w:ascii="华文中宋" w:hAnsi="华文中宋" w:eastAsia="华文中宋" w:cs="方正小标宋简体-WinCharSetFFFF-H"/>
          <w:b/>
          <w:kern w:val="0"/>
          <w:sz w:val="36"/>
          <w:szCs w:val="36"/>
        </w:rPr>
        <w:t>年湖南省高校教学改革研究立项需结题验收项目</w:t>
      </w:r>
    </w:p>
    <w:tbl>
      <w:tblPr>
        <w:tblStyle w:val="4"/>
        <w:tblW w:w="1449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7458"/>
        <w:gridCol w:w="1275"/>
        <w:gridCol w:w="3735"/>
        <w:gridCol w:w="1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blHeader/>
        </w:trPr>
        <w:tc>
          <w:tcPr>
            <w:tcW w:w="795" w:type="dxa"/>
            <w:vAlign w:val="center"/>
          </w:tcPr>
          <w:p>
            <w:pPr>
              <w:jc w:val="center"/>
              <w:rPr>
                <w:rFonts w:hint="eastAsia" w:ascii="楷体_GB2312" w:hAnsi="宋体" w:eastAsia="楷体_GB2312" w:cs="宋体"/>
                <w:b/>
                <w:bCs/>
                <w:kern w:val="0"/>
                <w:sz w:val="24"/>
                <w:szCs w:val="24"/>
                <w:lang w:eastAsia="zh-CN"/>
              </w:rPr>
            </w:pPr>
            <w:r>
              <w:rPr>
                <w:rFonts w:hint="eastAsia" w:ascii="楷体_GB2312" w:hAnsi="宋体" w:eastAsia="楷体_GB2312" w:cs="宋体"/>
                <w:b/>
                <w:bCs/>
                <w:kern w:val="0"/>
                <w:sz w:val="24"/>
                <w:szCs w:val="24"/>
                <w:lang w:eastAsia="zh-CN"/>
              </w:rPr>
              <w:t>序号</w:t>
            </w:r>
          </w:p>
        </w:tc>
        <w:tc>
          <w:tcPr>
            <w:tcW w:w="7458" w:type="dxa"/>
            <w:vAlign w:val="center"/>
          </w:tcPr>
          <w:p>
            <w:pPr>
              <w:jc w:val="center"/>
              <w:rPr>
                <w:rFonts w:hint="eastAsia" w:ascii="楷体_GB2312" w:hAnsi="宋体" w:eastAsia="楷体_GB2312" w:cs="宋体"/>
                <w:b/>
                <w:bCs/>
                <w:kern w:val="0"/>
                <w:sz w:val="24"/>
                <w:szCs w:val="24"/>
              </w:rPr>
            </w:pPr>
            <w:r>
              <w:rPr>
                <w:rFonts w:hint="eastAsia" w:ascii="楷体_GB2312" w:hAnsi="宋体" w:eastAsia="楷体_GB2312" w:cs="宋体"/>
                <w:b/>
                <w:bCs/>
                <w:kern w:val="0"/>
                <w:sz w:val="24"/>
                <w:szCs w:val="24"/>
              </w:rPr>
              <w:t>项目名称</w:t>
            </w:r>
          </w:p>
        </w:tc>
        <w:tc>
          <w:tcPr>
            <w:tcW w:w="1275" w:type="dxa"/>
            <w:vAlign w:val="center"/>
          </w:tcPr>
          <w:p>
            <w:pPr>
              <w:jc w:val="center"/>
              <w:rPr>
                <w:rFonts w:hint="eastAsia" w:ascii="楷体_GB2312" w:hAnsi="宋体" w:eastAsia="楷体_GB2312" w:cs="宋体"/>
                <w:b/>
                <w:bCs/>
                <w:kern w:val="0"/>
                <w:sz w:val="24"/>
                <w:szCs w:val="24"/>
                <w:lang w:eastAsia="zh-CN"/>
              </w:rPr>
            </w:pPr>
            <w:r>
              <w:rPr>
                <w:rFonts w:hint="eastAsia" w:ascii="楷体_GB2312" w:hAnsi="宋体" w:eastAsia="楷体_GB2312" w:cs="宋体"/>
                <w:b/>
                <w:bCs/>
                <w:kern w:val="0"/>
                <w:sz w:val="24"/>
                <w:szCs w:val="24"/>
                <w:lang w:eastAsia="zh-CN"/>
              </w:rPr>
              <w:t>主持人</w:t>
            </w:r>
          </w:p>
        </w:tc>
        <w:tc>
          <w:tcPr>
            <w:tcW w:w="3735" w:type="dxa"/>
            <w:vAlign w:val="center"/>
          </w:tcPr>
          <w:p>
            <w:pPr>
              <w:jc w:val="center"/>
              <w:rPr>
                <w:rFonts w:hint="eastAsia" w:ascii="楷体_GB2312" w:hAnsi="宋体" w:eastAsia="楷体_GB2312" w:cs="宋体"/>
                <w:b/>
                <w:bCs/>
                <w:kern w:val="0"/>
                <w:sz w:val="24"/>
                <w:szCs w:val="24"/>
                <w:lang w:eastAsia="zh-CN"/>
              </w:rPr>
            </w:pPr>
            <w:r>
              <w:rPr>
                <w:rFonts w:hint="eastAsia" w:ascii="楷体_GB2312" w:hAnsi="宋体" w:eastAsia="楷体_GB2312" w:cs="宋体"/>
                <w:b/>
                <w:bCs/>
                <w:kern w:val="0"/>
                <w:sz w:val="24"/>
                <w:szCs w:val="24"/>
                <w:lang w:eastAsia="zh-CN"/>
              </w:rPr>
              <w:t>参与人员</w:t>
            </w:r>
          </w:p>
        </w:tc>
        <w:tc>
          <w:tcPr>
            <w:tcW w:w="1230" w:type="dxa"/>
            <w:vAlign w:val="center"/>
          </w:tcPr>
          <w:p>
            <w:pPr>
              <w:jc w:val="center"/>
              <w:rPr>
                <w:rFonts w:hint="eastAsia" w:ascii="楷体_GB2312" w:hAnsi="宋体" w:eastAsia="楷体_GB2312" w:cs="宋体"/>
                <w:b/>
                <w:bCs/>
                <w:kern w:val="0"/>
                <w:sz w:val="24"/>
                <w:szCs w:val="24"/>
                <w:lang w:eastAsia="zh-CN"/>
              </w:rPr>
            </w:pPr>
            <w:r>
              <w:rPr>
                <w:rFonts w:hint="eastAsia" w:ascii="楷体_GB2312" w:hAnsi="宋体" w:eastAsia="楷体_GB2312" w:cs="宋体"/>
                <w:b/>
                <w:bCs/>
                <w:kern w:val="0"/>
                <w:sz w:val="24"/>
                <w:szCs w:val="24"/>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lang w:val="en-US" w:eastAsia="zh-CN"/>
              </w:rPr>
              <w:t>1</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理工科大学生哲学素养与自然科学素质培养的互动模式研究</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周谨平</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车文辉、冯周卓、雷良、徐陶</w:t>
            </w:r>
          </w:p>
        </w:tc>
        <w:tc>
          <w:tcPr>
            <w:tcW w:w="1230" w:type="dxa"/>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numPr>
                <w:ilvl w:val="0"/>
                <w:numId w:val="0"/>
              </w:numPr>
              <w:ind w:left="0" w:leftChars="0" w:firstLine="0" w:firstLineChars="0"/>
              <w:jc w:val="center"/>
              <w:rPr>
                <w:vertAlign w:val="baseline"/>
              </w:rPr>
            </w:pPr>
            <w:r>
              <w:rPr>
                <w:rFonts w:hint="default" w:ascii="Times New Roman" w:hAnsi="Times New Roman" w:eastAsia="华文楷体" w:cs="Times New Roman"/>
                <w:color w:val="000000"/>
                <w:kern w:val="0"/>
                <w:sz w:val="24"/>
                <w:szCs w:val="24"/>
                <w:lang w:val="en-US" w:eastAsia="zh-CN"/>
              </w:rPr>
              <w:t>2</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大学生数学竞赛实践和创新能力培养的研究</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刘心歌</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唐美兰、贺福利、侯木舟、邓松海</w:t>
            </w:r>
          </w:p>
        </w:tc>
        <w:tc>
          <w:tcPr>
            <w:tcW w:w="1230" w:type="dxa"/>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lang w:val="en-US" w:eastAsia="zh-CN"/>
              </w:rPr>
              <w:t>3</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“互联网+教育”背景下基于翻转课堂的电磁学混合式学习研究与实践</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彭勇宜</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何军、孙克辉、李宏建、彭政</w:t>
            </w:r>
          </w:p>
        </w:tc>
        <w:tc>
          <w:tcPr>
            <w:tcW w:w="1230" w:type="dxa"/>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lang w:val="en-US" w:eastAsia="zh-CN"/>
              </w:rPr>
              <w:t>4</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构建与创新教育相结合的工科校外实习新模式</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汤晓明</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潘晓红、母福生、韩奉林</w:t>
            </w:r>
          </w:p>
        </w:tc>
        <w:tc>
          <w:tcPr>
            <w:tcW w:w="1230" w:type="dxa"/>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lang w:val="en-US" w:eastAsia="zh-CN"/>
              </w:rPr>
              <w:t>5</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适应国际工程教育要求的大学工科实践教学体系的改革与实践</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郑国华</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符卓、方晓平、张得志</w:t>
            </w:r>
          </w:p>
        </w:tc>
        <w:tc>
          <w:tcPr>
            <w:tcW w:w="1230" w:type="dxa"/>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lang w:val="en-US" w:eastAsia="zh-CN"/>
              </w:rPr>
              <w:t>6</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国内外基础力学课程教材的比较研究</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罗建阳</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邹春伟、刘静、唐松花、喻爱南</w:t>
            </w:r>
          </w:p>
        </w:tc>
        <w:tc>
          <w:tcPr>
            <w:tcW w:w="1230" w:type="dxa"/>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lang w:val="en-US" w:eastAsia="zh-CN"/>
              </w:rPr>
              <w:t>7</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开放式课堂教学与高校教育生态适应性建设研究</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王薇</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余俊、王树英、周中、王卫东</w:t>
            </w:r>
          </w:p>
        </w:tc>
        <w:tc>
          <w:tcPr>
            <w:tcW w:w="1230" w:type="dxa"/>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lang w:val="en-US" w:eastAsia="zh-CN"/>
              </w:rPr>
              <w:t>8</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基于ＯＢＥ理念的冶金工程专业全面实施卓越计划的人才培养模式</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杨喜云</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田庆华、王志兴、陈爱良、喻万景</w:t>
            </w:r>
          </w:p>
        </w:tc>
        <w:tc>
          <w:tcPr>
            <w:tcW w:w="1230" w:type="dxa"/>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lang w:val="en-US" w:eastAsia="zh-CN"/>
              </w:rPr>
              <w:t>9</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以实践或实验为导向的地球科学学生创新能力提升研究——以地球物理学科方向为例</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严家斌</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戴前伟、柳建新、冯德山、李帝铨</w:t>
            </w:r>
          </w:p>
        </w:tc>
        <w:tc>
          <w:tcPr>
            <w:tcW w:w="1230" w:type="dxa"/>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lang w:val="en-US" w:eastAsia="zh-CN"/>
              </w:rPr>
              <w:t>10</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大自动化专业电类技术基础课程新体系的建设</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桂卫华</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陈宁、陈明义、彭卫韶、张静秋</w:t>
            </w:r>
          </w:p>
        </w:tc>
        <w:tc>
          <w:tcPr>
            <w:tcW w:w="1230" w:type="dxa"/>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lang w:val="en-US" w:eastAsia="zh-CN"/>
              </w:rPr>
              <w:t>11</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基于可视化技术的大学计算机基础系列课程教学改革与实践——以《数据库技术与应用》课程为例</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奎晓燕</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刘卫国、夏佳志、刘泽星、何小贤</w:t>
            </w:r>
          </w:p>
        </w:tc>
        <w:tc>
          <w:tcPr>
            <w:tcW w:w="1230" w:type="dxa"/>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lang w:val="en-US" w:eastAsia="zh-CN"/>
              </w:rPr>
              <w:t>12</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“双创”背景下信息安全专业课程开放式教学模式及方法研究</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段桂华</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王伟平、李敏、盛羽、钟萍</w:t>
            </w:r>
          </w:p>
        </w:tc>
        <w:tc>
          <w:tcPr>
            <w:tcW w:w="1230" w:type="dxa"/>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lang w:val="en-US" w:eastAsia="zh-CN"/>
              </w:rPr>
              <w:t>13</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中式教育背景下医学生“小组学习”实施现状评价与优化</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王晓晟</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王湘、殷朝阳、张新平、罗自强</w:t>
            </w:r>
          </w:p>
        </w:tc>
        <w:tc>
          <w:tcPr>
            <w:tcW w:w="1230" w:type="dxa"/>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lang w:val="en-US" w:eastAsia="zh-CN"/>
              </w:rPr>
              <w:t>14</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互联网+BYOD教学模式在细胞生物学教学中的应用探索</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文斗斗</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张树冰、言惠文、刘慕君、周叶方</w:t>
            </w:r>
          </w:p>
        </w:tc>
        <w:tc>
          <w:tcPr>
            <w:tcW w:w="1230" w:type="dxa"/>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lang w:val="en-US" w:eastAsia="zh-CN"/>
              </w:rPr>
              <w:t>15</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医学与艺术——试听训练（VATI）在诊断学教学中的运用及效果评估</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夏珂</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陈晓彬、王苗、裴志芳、彭礼明</w:t>
            </w:r>
          </w:p>
        </w:tc>
        <w:tc>
          <w:tcPr>
            <w:tcW w:w="1230" w:type="dxa"/>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lang w:val="en-US" w:eastAsia="zh-CN"/>
              </w:rPr>
              <w:t>16</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基于幕课平台的翻转课堂模式在皮肤性病学教学中的应用</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陆前进</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肖嵘、张庆、尹恒、龙海</w:t>
            </w:r>
          </w:p>
        </w:tc>
        <w:tc>
          <w:tcPr>
            <w:tcW w:w="1230" w:type="dxa"/>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lang w:val="en-US" w:eastAsia="zh-CN"/>
              </w:rPr>
              <w:t>17</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实习护生临床操作考核管理系统的设计与开发</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黄辉</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易琦峰、彭伟莲、陈妍、范思思</w:t>
            </w:r>
          </w:p>
        </w:tc>
        <w:tc>
          <w:tcPr>
            <w:tcW w:w="1230" w:type="dxa"/>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lang w:val="en-US" w:eastAsia="zh-CN"/>
              </w:rPr>
              <w:t>18</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MDT模式在八年制医学生消化系统实习中的应用研究</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刘少俊</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沈守荣、王晓艳、刘芬、朱利勇</w:t>
            </w:r>
          </w:p>
        </w:tc>
        <w:tc>
          <w:tcPr>
            <w:tcW w:w="1230" w:type="dxa"/>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lang w:val="en-US" w:eastAsia="zh-CN"/>
              </w:rPr>
              <w:t>19</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在临床实习中融通住院医师规范化培训的研究与实践——以妇产科为例</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肖松舒</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薛敏、刘清、易水晶、徐大宝</w:t>
            </w:r>
          </w:p>
        </w:tc>
        <w:tc>
          <w:tcPr>
            <w:tcW w:w="1230" w:type="dxa"/>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lang w:val="en-US" w:eastAsia="zh-CN"/>
              </w:rPr>
              <w:t>20</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基于慕课、以翻转课堂为重点的医科大学化学混合式教学的设计与实践研究</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王微宏</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王一凡、刘绍乾、彭红建、王蔚玲</w:t>
            </w:r>
          </w:p>
        </w:tc>
        <w:tc>
          <w:tcPr>
            <w:tcW w:w="1230" w:type="dxa"/>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lang w:val="en-US" w:eastAsia="zh-CN"/>
              </w:rPr>
              <w:t>21</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新工科建设引领下的高级工程人才协同培养模式研究与实践</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欧阳辰星</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范晓慧、刘铁雄、金一粟、聂晓霞</w:t>
            </w:r>
          </w:p>
        </w:tc>
        <w:tc>
          <w:tcPr>
            <w:tcW w:w="1230" w:type="dxa"/>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lang w:val="en-US" w:eastAsia="zh-CN"/>
              </w:rPr>
              <w:t>22</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MOOC模式下优质网络教学资源建设及其应用平台构建</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杨静</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赵军、朱颖、吴春华、何芳</w:t>
            </w:r>
          </w:p>
        </w:tc>
        <w:tc>
          <w:tcPr>
            <w:tcW w:w="1230"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远程教育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lang w:val="en-US" w:eastAsia="zh-CN"/>
              </w:rPr>
              <w:t>23</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健康中国战略下的医学学历继续教育的研究与实践</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管茶香</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周勇、湛进、罗荧荃、丁果</w:t>
            </w:r>
          </w:p>
        </w:tc>
        <w:tc>
          <w:tcPr>
            <w:tcW w:w="1230"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继续教育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lang w:val="en-US" w:eastAsia="zh-CN"/>
              </w:rPr>
              <w:t>24</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大数据时代学历继续教育智慧学习与精准就业教育服务平台的研究与实践</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伍国良</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徐再德、张见、赵辉、赵璟</w:t>
            </w:r>
          </w:p>
        </w:tc>
        <w:tc>
          <w:tcPr>
            <w:tcW w:w="1230"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继续教育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lang w:val="en-US" w:eastAsia="zh-CN"/>
              </w:rPr>
              <w:t>25</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大学英语四六级计算机辅助口语考试考生焦虑研究</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邓英姿</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陈晖、李丽君、唐媛</w:t>
            </w:r>
          </w:p>
        </w:tc>
        <w:tc>
          <w:tcPr>
            <w:tcW w:w="1230"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公共外语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lang w:val="en-US" w:eastAsia="zh-CN"/>
              </w:rPr>
              <w:t>26</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国际英语听力理解能力培养模式</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邓军</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段慧如、李清平、易鸣、谭雪梅</w:t>
            </w:r>
          </w:p>
        </w:tc>
        <w:tc>
          <w:tcPr>
            <w:tcW w:w="1230"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公共外语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lang w:val="en-US" w:eastAsia="zh-CN"/>
              </w:rPr>
              <w:t>27</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大学英语多元立体交互教学模式研究与构建</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李瑶</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曹鑫、易鸣、谭雪梅、彭灿辉</w:t>
            </w:r>
          </w:p>
        </w:tc>
        <w:tc>
          <w:tcPr>
            <w:tcW w:w="1230"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公共外语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lang w:val="en-US" w:eastAsia="zh-CN"/>
              </w:rPr>
              <w:t>28</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文科专业课程开放式课堂教学模式下过程考核评价标准研究</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范明献</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龙丹、纪海龙</w:t>
            </w:r>
          </w:p>
        </w:tc>
        <w:tc>
          <w:tcPr>
            <w:tcW w:w="1230" w:type="dxa"/>
            <w:vAlign w:val="center"/>
          </w:tcPr>
          <w:p>
            <w:pPr>
              <w:jc w:val="center"/>
              <w:rPr>
                <w:vertAlign w:val="baseline"/>
              </w:rPr>
            </w:pPr>
            <w:r>
              <w:rPr>
                <w:rFonts w:hint="default" w:ascii="Times New Roman" w:hAnsi="Times New Roman" w:eastAsia="华文楷体" w:cs="Times New Roman"/>
                <w:color w:val="000000"/>
                <w:kern w:val="0"/>
                <w:sz w:val="24"/>
                <w:szCs w:val="24"/>
                <w:lang w:val="en-US" w:eastAsia="zh-CN"/>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lang w:val="en-US" w:eastAsia="zh-CN"/>
              </w:rPr>
              <w:t>29</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基于PACS大数据资源的医学生影像诊断思维能力培养研究与实践</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周晖</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刘进康、李文政、李浪、欧利红</w:t>
            </w:r>
          </w:p>
        </w:tc>
        <w:tc>
          <w:tcPr>
            <w:tcW w:w="1230" w:type="dxa"/>
            <w:vAlign w:val="center"/>
          </w:tcPr>
          <w:p>
            <w:pPr>
              <w:jc w:val="center"/>
              <w:rPr>
                <w:vertAlign w:val="baseline"/>
              </w:rPr>
            </w:pPr>
            <w:r>
              <w:rPr>
                <w:rFonts w:hint="default" w:ascii="Times New Roman" w:hAnsi="Times New Roman" w:eastAsia="华文楷体" w:cs="Times New Roman"/>
                <w:color w:val="000000"/>
                <w:kern w:val="0"/>
                <w:sz w:val="24"/>
                <w:szCs w:val="24"/>
                <w:lang w:val="en-US" w:eastAsia="zh-CN"/>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highlight w:val="none"/>
                <w:lang w:val="en-US" w:eastAsia="zh-CN"/>
              </w:rPr>
              <w:t>30</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基于VR新技术和网络开放平台的《职业卫生及工程》课程教学改革研究</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陈沅江</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吴超、李明、洪涛、石杨</w:t>
            </w:r>
          </w:p>
        </w:tc>
        <w:tc>
          <w:tcPr>
            <w:tcW w:w="1230" w:type="dxa"/>
            <w:vAlign w:val="center"/>
          </w:tcPr>
          <w:p>
            <w:pPr>
              <w:jc w:val="center"/>
              <w:rPr>
                <w:vertAlign w:val="baseline"/>
              </w:rPr>
            </w:pPr>
            <w:r>
              <w:rPr>
                <w:rFonts w:hint="default" w:ascii="Times New Roman" w:hAnsi="Times New Roman" w:eastAsia="华文楷体" w:cs="Times New Roman"/>
                <w:color w:val="000000"/>
                <w:kern w:val="0"/>
                <w:sz w:val="24"/>
                <w:szCs w:val="24"/>
                <w:lang w:val="en-US" w:eastAsia="zh-CN"/>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highlight w:val="none"/>
                <w:lang w:val="en-US" w:eastAsia="zh-CN"/>
              </w:rPr>
              <w:t>31</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全面推广卓越机械工程师培养方案的实践教学探索</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赵海鸣</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张怀亮、韩奉林、李松柏、吴旺清</w:t>
            </w:r>
          </w:p>
        </w:tc>
        <w:tc>
          <w:tcPr>
            <w:tcW w:w="1230" w:type="dxa"/>
            <w:vAlign w:val="center"/>
          </w:tcPr>
          <w:p>
            <w:pPr>
              <w:jc w:val="center"/>
              <w:rPr>
                <w:vertAlign w:val="baseline"/>
              </w:rPr>
            </w:pPr>
            <w:r>
              <w:rPr>
                <w:rFonts w:hint="default" w:ascii="Times New Roman" w:hAnsi="Times New Roman" w:eastAsia="华文楷体" w:cs="Times New Roman"/>
                <w:color w:val="000000"/>
                <w:kern w:val="0"/>
                <w:sz w:val="24"/>
                <w:szCs w:val="24"/>
                <w:lang w:val="en-US" w:eastAsia="zh-CN"/>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highlight w:val="none"/>
                <w:shd w:val="clear" w:fill="FFFFFF" w:themeFill="background1"/>
                <w:lang w:val="en-US" w:eastAsia="zh-CN"/>
              </w:rPr>
              <w:t>32</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“SPOC平台+EFA模式”金融专业课堂教学改革与实践</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朱宁</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邓超、吴庆田、危平、唐莹</w:t>
            </w:r>
          </w:p>
        </w:tc>
        <w:tc>
          <w:tcPr>
            <w:tcW w:w="1230" w:type="dxa"/>
            <w:vAlign w:val="center"/>
          </w:tcPr>
          <w:p>
            <w:pPr>
              <w:jc w:val="center"/>
              <w:rPr>
                <w:vertAlign w:val="baseline"/>
              </w:rPr>
            </w:pPr>
            <w:r>
              <w:rPr>
                <w:rFonts w:hint="default" w:ascii="Times New Roman" w:hAnsi="Times New Roman" w:eastAsia="华文楷体" w:cs="Times New Roman"/>
                <w:color w:val="000000"/>
                <w:kern w:val="0"/>
                <w:sz w:val="24"/>
                <w:szCs w:val="24"/>
                <w:lang w:val="en-US" w:eastAsia="zh-CN"/>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highlight w:val="none"/>
                <w:shd w:val="clear" w:fill="FFFFFF" w:themeFill="background1"/>
                <w:lang w:val="en-US" w:eastAsia="zh-CN"/>
              </w:rPr>
              <w:t>33</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面向网络舆论热点的高校思想政治理论课教学模式改革</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薄明华</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彭升、周小清、邝艳湘、胡晓</w:t>
            </w:r>
          </w:p>
        </w:tc>
        <w:tc>
          <w:tcPr>
            <w:tcW w:w="1230" w:type="dxa"/>
            <w:vAlign w:val="center"/>
          </w:tcPr>
          <w:p>
            <w:pPr>
              <w:jc w:val="center"/>
              <w:rPr>
                <w:vertAlign w:val="baseline"/>
              </w:rPr>
            </w:pPr>
            <w:r>
              <w:rPr>
                <w:rFonts w:hint="default" w:ascii="Times New Roman" w:hAnsi="Times New Roman" w:eastAsia="华文楷体" w:cs="Times New Roman"/>
                <w:color w:val="000000"/>
                <w:kern w:val="0"/>
                <w:sz w:val="24"/>
                <w:szCs w:val="24"/>
                <w:lang w:val="en-US" w:eastAsia="zh-CN"/>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highlight w:val="none"/>
                <w:shd w:val="clear" w:fill="FFFFFF" w:themeFill="background1"/>
                <w:lang w:val="en-US" w:eastAsia="zh-CN"/>
              </w:rPr>
              <w:t>34</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信息化背景下的高校学籍管理研究与探索</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刘铁雄</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张先虎、靳晓枝、董红、刘婷</w:t>
            </w:r>
          </w:p>
        </w:tc>
        <w:tc>
          <w:tcPr>
            <w:tcW w:w="1230" w:type="dxa"/>
            <w:vAlign w:val="center"/>
          </w:tcPr>
          <w:p>
            <w:pPr>
              <w:jc w:val="center"/>
              <w:rPr>
                <w:vertAlign w:val="baseline"/>
              </w:rPr>
            </w:pPr>
            <w:r>
              <w:rPr>
                <w:rFonts w:hint="default" w:ascii="Times New Roman" w:hAnsi="Times New Roman" w:eastAsia="华文楷体" w:cs="Times New Roman"/>
                <w:color w:val="000000"/>
                <w:kern w:val="0"/>
                <w:sz w:val="24"/>
                <w:szCs w:val="24"/>
                <w:lang w:val="en-US" w:eastAsia="zh-CN"/>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highlight w:val="none"/>
                <w:shd w:val="clear" w:fill="FFFFFF" w:themeFill="background1"/>
                <w:lang w:val="en-US" w:eastAsia="zh-CN"/>
              </w:rPr>
              <w:t>35</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互联网+时代下的网络教育在线学习环境研究及实践（校级已结题，省级未结）</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彭健俐</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赵军、朱颖、何芳、杨静</w:t>
            </w:r>
          </w:p>
        </w:tc>
        <w:tc>
          <w:tcPr>
            <w:tcW w:w="1230" w:type="dxa"/>
            <w:vAlign w:val="center"/>
          </w:tcPr>
          <w:p>
            <w:pPr>
              <w:jc w:val="center"/>
              <w:rPr>
                <w:vertAlign w:val="baseline"/>
              </w:rPr>
            </w:pPr>
            <w:r>
              <w:rPr>
                <w:rFonts w:hint="default" w:ascii="Times New Roman" w:hAnsi="Times New Roman" w:eastAsia="华文楷体" w:cs="Times New Roman"/>
                <w:color w:val="000000"/>
                <w:kern w:val="0"/>
                <w:sz w:val="24"/>
                <w:szCs w:val="24"/>
                <w:lang w:val="en-US" w:eastAsia="zh-CN"/>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highlight w:val="none"/>
                <w:shd w:val="clear" w:fill="FFFFFF" w:themeFill="background1"/>
                <w:lang w:val="en-US" w:eastAsia="zh-CN"/>
              </w:rPr>
              <w:t>36</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基于网络教学环境的《网页制作》课程教学模式改革研究</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何芳</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廖耘、赵军、朱颖、杨静</w:t>
            </w:r>
          </w:p>
        </w:tc>
        <w:tc>
          <w:tcPr>
            <w:tcW w:w="1230" w:type="dxa"/>
            <w:vAlign w:val="center"/>
          </w:tcPr>
          <w:p>
            <w:pPr>
              <w:jc w:val="center"/>
              <w:rPr>
                <w:vertAlign w:val="baseline"/>
              </w:rPr>
            </w:pPr>
            <w:r>
              <w:rPr>
                <w:rFonts w:hint="default" w:ascii="Times New Roman" w:hAnsi="Times New Roman" w:eastAsia="华文楷体" w:cs="Times New Roman"/>
                <w:color w:val="000000"/>
                <w:kern w:val="0"/>
                <w:sz w:val="24"/>
                <w:szCs w:val="24"/>
                <w:lang w:val="en-US" w:eastAsia="zh-CN"/>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5" w:type="dxa"/>
            <w:vAlign w:val="center"/>
          </w:tcPr>
          <w:p>
            <w:pPr>
              <w:widowControl/>
              <w:jc w:val="center"/>
              <w:rPr>
                <w:vertAlign w:val="baseline"/>
              </w:rPr>
            </w:pPr>
            <w:r>
              <w:rPr>
                <w:rFonts w:hint="default" w:ascii="Times New Roman" w:hAnsi="Times New Roman" w:eastAsia="华文楷体" w:cs="Times New Roman"/>
                <w:color w:val="000000"/>
                <w:kern w:val="0"/>
                <w:sz w:val="24"/>
                <w:szCs w:val="24"/>
                <w:highlight w:val="none"/>
                <w:shd w:val="clear" w:fill="FFFFFF" w:themeFill="background1"/>
                <w:lang w:val="en-US" w:eastAsia="zh-CN"/>
              </w:rPr>
              <w:t>37</w:t>
            </w:r>
          </w:p>
        </w:tc>
        <w:tc>
          <w:tcPr>
            <w:tcW w:w="7458"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基于本科教学状态数据分析的教学质量评估模型研究</w:t>
            </w:r>
          </w:p>
        </w:tc>
        <w:tc>
          <w:tcPr>
            <w:tcW w:w="1275" w:type="dxa"/>
            <w:vAlign w:val="center"/>
          </w:tcPr>
          <w:p>
            <w:pPr>
              <w:keepNext w:val="0"/>
              <w:keepLines w:val="0"/>
              <w:widowControl/>
              <w:suppressLineNumbers w:val="0"/>
              <w:jc w:val="center"/>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邓晓衡</w:t>
            </w:r>
          </w:p>
        </w:tc>
        <w:tc>
          <w:tcPr>
            <w:tcW w:w="3735" w:type="dxa"/>
            <w:vAlign w:val="center"/>
          </w:tcPr>
          <w:p>
            <w:pPr>
              <w:keepNext w:val="0"/>
              <w:keepLines w:val="0"/>
              <w:widowControl/>
              <w:suppressLineNumbers w:val="0"/>
              <w:jc w:val="left"/>
              <w:textAlignment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沈海澜、桂劲松、刘铁雄、雷皓</w:t>
            </w:r>
          </w:p>
        </w:tc>
        <w:tc>
          <w:tcPr>
            <w:tcW w:w="1230" w:type="dxa"/>
            <w:vAlign w:val="center"/>
          </w:tcPr>
          <w:p>
            <w:pPr>
              <w:jc w:val="center"/>
              <w:rPr>
                <w:vertAlign w:val="baseline"/>
              </w:rPr>
            </w:pPr>
            <w:r>
              <w:rPr>
                <w:rFonts w:hint="default" w:ascii="Times New Roman" w:hAnsi="Times New Roman" w:eastAsia="华文楷体" w:cs="Times New Roman"/>
                <w:i w:val="0"/>
                <w:color w:val="000000"/>
                <w:kern w:val="0"/>
                <w:sz w:val="24"/>
                <w:szCs w:val="24"/>
                <w:u w:val="none"/>
                <w:lang w:val="en-US" w:eastAsia="zh-CN" w:bidi="ar"/>
              </w:rPr>
              <w:t>必</w:t>
            </w:r>
            <w:r>
              <w:rPr>
                <w:rFonts w:hint="eastAsia" w:ascii="Times New Roman" w:hAnsi="Times New Roman" w:eastAsia="华文楷体" w:cs="Times New Roman"/>
                <w:i w:val="0"/>
                <w:color w:val="000000"/>
                <w:kern w:val="0"/>
                <w:sz w:val="24"/>
                <w:szCs w:val="24"/>
                <w:u w:val="none"/>
                <w:lang w:val="en-US" w:eastAsia="zh-CN" w:bidi="ar"/>
              </w:rPr>
              <w:t>做</w:t>
            </w:r>
            <w:r>
              <w:rPr>
                <w:rFonts w:hint="default" w:ascii="Times New Roman" w:hAnsi="Times New Roman" w:eastAsia="华文楷体" w:cs="Times New Roman"/>
                <w:i w:val="0"/>
                <w:color w:val="000000"/>
                <w:kern w:val="0"/>
                <w:sz w:val="24"/>
                <w:szCs w:val="24"/>
                <w:u w:val="none"/>
                <w:lang w:val="en-US" w:eastAsia="zh-CN" w:bidi="ar"/>
              </w:rPr>
              <w:t>结题</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简体-WinCharSetFFFF-H">
    <w:altName w:val="宋体"/>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2E38D9"/>
    <w:rsid w:val="065D552F"/>
    <w:rsid w:val="0FDD35E2"/>
    <w:rsid w:val="112E38D9"/>
    <w:rsid w:val="11D20D8A"/>
    <w:rsid w:val="11FE2892"/>
    <w:rsid w:val="13AA61E0"/>
    <w:rsid w:val="15AC6E6D"/>
    <w:rsid w:val="17621CBA"/>
    <w:rsid w:val="2428093B"/>
    <w:rsid w:val="2B4F5814"/>
    <w:rsid w:val="4126541F"/>
    <w:rsid w:val="41676158"/>
    <w:rsid w:val="41F357B6"/>
    <w:rsid w:val="4258177D"/>
    <w:rsid w:val="4490121E"/>
    <w:rsid w:val="45304258"/>
    <w:rsid w:val="4F6F5C3A"/>
    <w:rsid w:val="54431AB3"/>
    <w:rsid w:val="5A2C124D"/>
    <w:rsid w:val="5CBE4598"/>
    <w:rsid w:val="65571B74"/>
    <w:rsid w:val="6A5D777A"/>
    <w:rsid w:val="712E7EA3"/>
    <w:rsid w:val="73B0086E"/>
    <w:rsid w:val="785F5209"/>
    <w:rsid w:val="794C23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Office_11.1.0.8213_F1E327BC-269C-435d-A152-05C5408002CA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2018-01-17T01:23:00Z</dcterms:created>
  <dc:creator>tekapo1371222038</dc:creator>
  <cp:lastModifiedBy>tekapo1371222038</cp:lastModifiedBy>
  <cp:lastPrinted>2018-03-05T00:23:00Z</cp:lastPrinted>
  <dcterms:modified xsi:type="dcterms:W3CDTF">2019-01-18T03:30:42Z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