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黑体" w:eastAsia="方正小标宋简体"/>
          <w:sz w:val="44"/>
          <w:szCs w:val="44"/>
        </w:rPr>
      </w:pPr>
      <w:bookmarkStart w:id="0" w:name="_GoBack"/>
      <w:bookmarkEnd w:id="0"/>
      <w:r>
        <w:rPr>
          <w:rFonts w:hint="eastAsia" w:ascii="方正小标宋简体" w:hAnsi="黑体" w:eastAsia="方正小标宋简体"/>
          <w:bCs/>
          <w:sz w:val="44"/>
          <w:szCs w:val="44"/>
        </w:rPr>
        <w:t>中南大学教育管理专业技术岗位任职条</w:t>
      </w:r>
      <w:r>
        <w:rPr>
          <w:rFonts w:hint="eastAsia" w:ascii="方正小标宋简体" w:hAnsi="黑体" w:eastAsia="方正小标宋简体"/>
          <w:sz w:val="44"/>
          <w:szCs w:val="44"/>
        </w:rPr>
        <w:t>件</w:t>
      </w:r>
    </w:p>
    <w:p>
      <w:pPr>
        <w:spacing w:line="640" w:lineRule="exact"/>
        <w:jc w:val="center"/>
        <w:outlineLvl w:val="0"/>
        <w:rPr>
          <w:rFonts w:ascii="宋体" w:hAnsi="宋体"/>
          <w:b/>
          <w:sz w:val="28"/>
          <w:szCs w:val="28"/>
        </w:rPr>
      </w:pPr>
    </w:p>
    <w:p>
      <w:pPr>
        <w:spacing w:line="540" w:lineRule="exact"/>
        <w:ind w:firstLine="640" w:firstLineChars="200"/>
        <w:outlineLvl w:val="0"/>
        <w:rPr>
          <w:rFonts w:ascii="黑体" w:eastAsia="黑体"/>
          <w:sz w:val="32"/>
          <w:szCs w:val="32"/>
        </w:rPr>
      </w:pPr>
      <w:r>
        <w:rPr>
          <w:rFonts w:hint="eastAsia" w:ascii="黑体" w:eastAsia="黑体"/>
          <w:sz w:val="32"/>
          <w:szCs w:val="32"/>
        </w:rPr>
        <w:t>一、基本原则及适用范围</w:t>
      </w:r>
    </w:p>
    <w:p>
      <w:pPr>
        <w:spacing w:line="540" w:lineRule="exact"/>
        <w:ind w:firstLine="640" w:firstLineChars="200"/>
        <w:rPr>
          <w:sz w:val="32"/>
          <w:szCs w:val="32"/>
        </w:rPr>
      </w:pPr>
      <w:r>
        <w:rPr>
          <w:rFonts w:hint="eastAsia"/>
          <w:sz w:val="32"/>
          <w:szCs w:val="32"/>
        </w:rPr>
        <w:t>（一）根据教育部对各类岗位基本任职条件的规定，结合学校实际，拟定学校教育管理专业技术岗位任职条件，并在核定的岗位总量和结构比例内聘用上岗。</w:t>
      </w:r>
    </w:p>
    <w:p>
      <w:pPr>
        <w:spacing w:line="540" w:lineRule="exact"/>
        <w:ind w:firstLine="640" w:firstLineChars="200"/>
        <w:rPr>
          <w:sz w:val="32"/>
          <w:szCs w:val="32"/>
        </w:rPr>
      </w:pPr>
      <w:r>
        <w:rPr>
          <w:rFonts w:hint="eastAsia"/>
          <w:sz w:val="32"/>
          <w:szCs w:val="32"/>
        </w:rPr>
        <w:t>（二）教育管理专业技术岗位任职条件由专业技术职务任职年限、管理岗位党政职务任职年限组成。</w:t>
      </w:r>
    </w:p>
    <w:p>
      <w:pPr>
        <w:spacing w:line="540" w:lineRule="exact"/>
        <w:ind w:firstLine="640" w:firstLineChars="200"/>
        <w:rPr>
          <w:sz w:val="32"/>
          <w:szCs w:val="32"/>
        </w:rPr>
      </w:pPr>
      <w:r>
        <w:rPr>
          <w:rFonts w:hint="eastAsia"/>
          <w:sz w:val="32"/>
          <w:szCs w:val="32"/>
        </w:rPr>
        <w:t>（三）</w:t>
      </w:r>
      <w:r>
        <w:rPr>
          <w:rFonts w:hint="eastAsia"/>
          <w:bCs/>
          <w:sz w:val="32"/>
          <w:szCs w:val="32"/>
        </w:rPr>
        <w:t>本条件适用于在册在岗具有副处级（附属医院为正科级）及以上职级</w:t>
      </w:r>
      <w:r>
        <w:rPr>
          <w:rFonts w:hint="eastAsia"/>
          <w:sz w:val="32"/>
          <w:szCs w:val="32"/>
        </w:rPr>
        <w:t>或六级及以上职员</w:t>
      </w:r>
      <w:r>
        <w:rPr>
          <w:rFonts w:hint="eastAsia"/>
          <w:bCs/>
          <w:sz w:val="32"/>
          <w:szCs w:val="32"/>
        </w:rPr>
        <w:t>、且具有副高级及以上专业技术职务任职资格的专职管理干部。</w:t>
      </w:r>
    </w:p>
    <w:p>
      <w:pPr>
        <w:tabs>
          <w:tab w:val="left" w:pos="900"/>
        </w:tabs>
        <w:spacing w:line="540" w:lineRule="exact"/>
        <w:ind w:firstLine="640" w:firstLineChars="200"/>
        <w:outlineLvl w:val="0"/>
        <w:rPr>
          <w:rFonts w:ascii="黑体" w:eastAsia="黑体"/>
          <w:sz w:val="32"/>
          <w:szCs w:val="32"/>
        </w:rPr>
      </w:pPr>
      <w:r>
        <w:rPr>
          <w:rFonts w:hint="eastAsia" w:ascii="黑体" w:eastAsia="黑体"/>
          <w:sz w:val="32"/>
          <w:szCs w:val="32"/>
        </w:rPr>
        <w:t>二、任职条件</w:t>
      </w:r>
    </w:p>
    <w:p>
      <w:pPr>
        <w:spacing w:line="540" w:lineRule="exact"/>
        <w:ind w:firstLine="640" w:firstLineChars="200"/>
        <w:outlineLvl w:val="1"/>
        <w:rPr>
          <w:sz w:val="32"/>
          <w:szCs w:val="32"/>
        </w:rPr>
      </w:pPr>
      <w:r>
        <w:rPr>
          <w:rFonts w:hint="eastAsia"/>
          <w:sz w:val="32"/>
          <w:szCs w:val="32"/>
        </w:rPr>
        <w:t>（一）研究员三级岗位任职条件</w:t>
      </w:r>
    </w:p>
    <w:p>
      <w:pPr>
        <w:spacing w:line="540" w:lineRule="exact"/>
        <w:ind w:firstLine="640" w:firstLineChars="200"/>
        <w:outlineLvl w:val="2"/>
        <w:rPr>
          <w:sz w:val="32"/>
          <w:szCs w:val="32"/>
        </w:rPr>
      </w:pPr>
      <w:r>
        <w:rPr>
          <w:rFonts w:hint="eastAsia"/>
          <w:sz w:val="32"/>
          <w:szCs w:val="32"/>
        </w:rPr>
        <w:t>1．任职必要条件</w:t>
      </w:r>
    </w:p>
    <w:p>
      <w:pPr>
        <w:spacing w:line="540" w:lineRule="exact"/>
        <w:ind w:firstLine="640" w:firstLineChars="200"/>
        <w:rPr>
          <w:rFonts w:ascii="仿宋_GB2312" w:hAnsi="宋体"/>
          <w:sz w:val="32"/>
          <w:szCs w:val="32"/>
        </w:rPr>
      </w:pPr>
      <w:r>
        <w:rPr>
          <w:rFonts w:hint="eastAsia" w:ascii="仿宋_GB2312" w:hAnsi="宋体"/>
          <w:sz w:val="32"/>
          <w:szCs w:val="32"/>
        </w:rPr>
        <w:t>（1）具有较高的教育管理研究方面的学术造诣，并在某一教育管理领域里作出创造性的成果，在管理研究、管理创新等方面卓著。</w:t>
      </w:r>
    </w:p>
    <w:p>
      <w:pPr>
        <w:spacing w:line="540" w:lineRule="exact"/>
        <w:ind w:firstLine="640" w:firstLineChars="200"/>
        <w:rPr>
          <w:rFonts w:ascii="仿宋_GB2312" w:hAnsi="宋体"/>
          <w:sz w:val="32"/>
          <w:szCs w:val="32"/>
        </w:rPr>
      </w:pPr>
      <w:r>
        <w:rPr>
          <w:rFonts w:hint="eastAsia" w:ascii="仿宋_GB2312" w:hAnsi="宋体"/>
          <w:bCs/>
          <w:sz w:val="32"/>
          <w:szCs w:val="32"/>
        </w:rPr>
        <w:t>（2）为第一作者在CSSCI来源期刊发表管理研究论文3篇及以上（不足部分可用公开发表的管理研究论文3篇顶替CSSCI的1篇论文，不重复使用，下同）。</w:t>
      </w:r>
    </w:p>
    <w:p>
      <w:pPr>
        <w:spacing w:line="540" w:lineRule="exact"/>
        <w:ind w:firstLine="640" w:firstLineChars="200"/>
        <w:rPr>
          <w:rFonts w:ascii="仿宋_GB2312" w:hAnsi="仿宋" w:eastAsia="仿宋_GB2312"/>
          <w:bCs/>
          <w:sz w:val="32"/>
          <w:szCs w:val="32"/>
        </w:rPr>
      </w:pPr>
      <w:r>
        <w:rPr>
          <w:rFonts w:hint="eastAsia"/>
          <w:sz w:val="32"/>
          <w:szCs w:val="32"/>
        </w:rPr>
        <w:t>（3）</w:t>
      </w:r>
      <w:r>
        <w:rPr>
          <w:rFonts w:hint="eastAsia"/>
          <w:bCs/>
          <w:sz w:val="32"/>
          <w:szCs w:val="32"/>
        </w:rPr>
        <w:t>近4年年度考核</w:t>
      </w:r>
      <w:r>
        <w:rPr>
          <w:rFonts w:hint="eastAsia" w:ascii="仿宋_GB2312" w:hAnsi="仿宋" w:eastAsia="仿宋_GB2312"/>
          <w:bCs/>
          <w:sz w:val="32"/>
          <w:szCs w:val="32"/>
        </w:rPr>
        <w:t>合格及以上。</w:t>
      </w:r>
    </w:p>
    <w:p>
      <w:pPr>
        <w:spacing w:line="540" w:lineRule="exact"/>
        <w:ind w:firstLine="640" w:firstLineChars="200"/>
        <w:outlineLvl w:val="2"/>
        <w:rPr>
          <w:sz w:val="32"/>
          <w:szCs w:val="32"/>
        </w:rPr>
      </w:pPr>
      <w:r>
        <w:rPr>
          <w:rFonts w:hint="eastAsia"/>
          <w:sz w:val="32"/>
          <w:szCs w:val="32"/>
        </w:rPr>
        <w:t>2．任职年限要求</w:t>
      </w:r>
    </w:p>
    <w:p>
      <w:pPr>
        <w:spacing w:line="540" w:lineRule="exact"/>
        <w:ind w:firstLine="640" w:firstLineChars="200"/>
        <w:rPr>
          <w:bCs/>
          <w:sz w:val="32"/>
          <w:szCs w:val="32"/>
        </w:rPr>
      </w:pPr>
      <w:r>
        <w:rPr>
          <w:rFonts w:hint="eastAsia"/>
          <w:bCs/>
          <w:sz w:val="32"/>
          <w:szCs w:val="32"/>
        </w:rPr>
        <w:t>（1）任正高级专业技术职务5年及以上，且任五级职员、正处级、副厅级职级累计5年及以上者。</w:t>
      </w:r>
    </w:p>
    <w:p>
      <w:pPr>
        <w:spacing w:line="540" w:lineRule="exact"/>
        <w:ind w:firstLine="640" w:firstLineChars="200"/>
        <w:rPr>
          <w:bCs/>
          <w:sz w:val="32"/>
          <w:szCs w:val="32"/>
        </w:rPr>
      </w:pPr>
      <w:r>
        <w:rPr>
          <w:rFonts w:hint="eastAsia"/>
          <w:bCs/>
          <w:sz w:val="32"/>
          <w:szCs w:val="32"/>
        </w:rPr>
        <w:t>（2）任正高级专业技术职务5年及以上、且任五级职员、正处级职级累计8年及以上者。</w:t>
      </w:r>
    </w:p>
    <w:p>
      <w:pPr>
        <w:spacing w:line="540" w:lineRule="exact"/>
        <w:ind w:firstLine="640" w:firstLineChars="200"/>
        <w:outlineLvl w:val="1"/>
        <w:rPr>
          <w:sz w:val="32"/>
          <w:szCs w:val="32"/>
        </w:rPr>
      </w:pPr>
      <w:r>
        <w:rPr>
          <w:rFonts w:hint="eastAsia"/>
          <w:sz w:val="32"/>
          <w:szCs w:val="32"/>
        </w:rPr>
        <w:t>（二）研究员四级岗位任职条件</w:t>
      </w:r>
    </w:p>
    <w:p>
      <w:pPr>
        <w:spacing w:line="540" w:lineRule="exact"/>
        <w:ind w:firstLine="640" w:firstLineChars="200"/>
        <w:rPr>
          <w:rFonts w:ascii="仿宋_GB2312" w:hAnsi="宋体"/>
          <w:sz w:val="32"/>
          <w:szCs w:val="32"/>
        </w:rPr>
      </w:pPr>
      <w:r>
        <w:rPr>
          <w:rFonts w:hint="eastAsia"/>
          <w:sz w:val="32"/>
          <w:szCs w:val="32"/>
        </w:rPr>
        <w:t>符合学校教育管理研究员职务任职条件、履行研究员岗位职责；</w:t>
      </w:r>
      <w:r>
        <w:rPr>
          <w:rFonts w:hint="eastAsia" w:ascii="仿宋_GB2312" w:hAnsi="宋体"/>
          <w:bCs/>
          <w:sz w:val="32"/>
          <w:szCs w:val="32"/>
        </w:rPr>
        <w:t>近4年年度考核合格及以上。</w:t>
      </w:r>
    </w:p>
    <w:p>
      <w:pPr>
        <w:spacing w:line="540" w:lineRule="exact"/>
        <w:ind w:firstLine="640" w:firstLineChars="200"/>
        <w:outlineLvl w:val="1"/>
        <w:rPr>
          <w:sz w:val="32"/>
          <w:szCs w:val="32"/>
        </w:rPr>
      </w:pPr>
      <w:r>
        <w:rPr>
          <w:rFonts w:hint="eastAsia"/>
          <w:sz w:val="32"/>
          <w:szCs w:val="32"/>
        </w:rPr>
        <w:t>（三）副研究员一级岗位任职条件</w:t>
      </w:r>
    </w:p>
    <w:p>
      <w:pPr>
        <w:spacing w:line="540" w:lineRule="exact"/>
        <w:ind w:firstLine="640" w:firstLineChars="200"/>
        <w:outlineLvl w:val="2"/>
        <w:rPr>
          <w:sz w:val="32"/>
          <w:szCs w:val="32"/>
        </w:rPr>
      </w:pPr>
      <w:r>
        <w:rPr>
          <w:rFonts w:hint="eastAsia"/>
          <w:sz w:val="32"/>
          <w:szCs w:val="32"/>
        </w:rPr>
        <w:t>1．任职必要条件</w:t>
      </w:r>
    </w:p>
    <w:p>
      <w:pPr>
        <w:spacing w:line="540" w:lineRule="exact"/>
        <w:ind w:firstLine="640" w:firstLineChars="200"/>
        <w:rPr>
          <w:sz w:val="32"/>
          <w:szCs w:val="32"/>
        </w:rPr>
      </w:pPr>
      <w:r>
        <w:rPr>
          <w:rFonts w:hint="eastAsia"/>
          <w:sz w:val="32"/>
          <w:szCs w:val="32"/>
        </w:rPr>
        <w:t>（1）具有一定的教育管理研究方面的能力和水平，并在某一教育管理领域里作出创造性的成果，在管理研究、管理创新等方面成绩突出。</w:t>
      </w:r>
    </w:p>
    <w:p>
      <w:pPr>
        <w:spacing w:line="540" w:lineRule="exact"/>
        <w:ind w:firstLine="640" w:firstLineChars="200"/>
        <w:rPr>
          <w:rFonts w:ascii="仿宋_GB2312" w:hAnsi="宋体"/>
          <w:sz w:val="32"/>
          <w:szCs w:val="32"/>
        </w:rPr>
      </w:pPr>
      <w:r>
        <w:rPr>
          <w:rFonts w:hint="eastAsia" w:ascii="仿宋_GB2312" w:hAnsi="宋体"/>
          <w:bCs/>
          <w:sz w:val="32"/>
          <w:szCs w:val="32"/>
        </w:rPr>
        <w:t>（2）为第一作者在CSSCI来源期刊发表管理研究论文2篇及以上，或公开发表管理研究论文6篇及以上。</w:t>
      </w:r>
    </w:p>
    <w:p>
      <w:pPr>
        <w:spacing w:line="540" w:lineRule="exact"/>
        <w:rPr>
          <w:rFonts w:ascii="仿宋_GB2312" w:hAnsi="宋体"/>
          <w:bCs/>
          <w:sz w:val="32"/>
          <w:szCs w:val="32"/>
        </w:rPr>
      </w:pPr>
      <w:r>
        <w:rPr>
          <w:rFonts w:hint="eastAsia" w:ascii="仿宋_GB2312" w:hAnsi="宋体"/>
          <w:sz w:val="32"/>
          <w:szCs w:val="32"/>
        </w:rPr>
        <w:t xml:space="preserve">    （3）</w:t>
      </w:r>
      <w:r>
        <w:rPr>
          <w:rFonts w:hint="eastAsia" w:ascii="仿宋_GB2312" w:hAnsi="宋体"/>
          <w:bCs/>
          <w:sz w:val="32"/>
          <w:szCs w:val="32"/>
        </w:rPr>
        <w:t>近4年年度考核合格及以上。</w:t>
      </w:r>
    </w:p>
    <w:p>
      <w:pPr>
        <w:spacing w:line="540" w:lineRule="exact"/>
        <w:ind w:firstLine="640" w:firstLineChars="200"/>
        <w:outlineLvl w:val="2"/>
        <w:rPr>
          <w:sz w:val="32"/>
          <w:szCs w:val="32"/>
        </w:rPr>
      </w:pPr>
      <w:r>
        <w:rPr>
          <w:rFonts w:hint="eastAsia"/>
          <w:sz w:val="32"/>
          <w:szCs w:val="32"/>
        </w:rPr>
        <w:t>2．任职年限要求</w:t>
      </w:r>
    </w:p>
    <w:p>
      <w:pPr>
        <w:spacing w:line="540" w:lineRule="exact"/>
        <w:ind w:firstLine="640" w:firstLineChars="200"/>
        <w:rPr>
          <w:bCs/>
          <w:sz w:val="32"/>
          <w:szCs w:val="32"/>
        </w:rPr>
      </w:pPr>
      <w:r>
        <w:rPr>
          <w:rFonts w:hint="eastAsia"/>
          <w:bCs/>
          <w:sz w:val="32"/>
          <w:szCs w:val="32"/>
        </w:rPr>
        <w:t>任副高级专业技术职务12年及以上、且任六级及以上职员、副处级及以上职级10年及以上者。</w:t>
      </w:r>
    </w:p>
    <w:p>
      <w:pPr>
        <w:spacing w:line="540" w:lineRule="exact"/>
        <w:ind w:firstLine="640" w:firstLineChars="200"/>
        <w:outlineLvl w:val="1"/>
        <w:rPr>
          <w:sz w:val="32"/>
          <w:szCs w:val="32"/>
        </w:rPr>
      </w:pPr>
      <w:r>
        <w:rPr>
          <w:rFonts w:hint="eastAsia"/>
          <w:sz w:val="32"/>
          <w:szCs w:val="32"/>
        </w:rPr>
        <w:t>（四）副研究员二级岗位任职条件</w:t>
      </w:r>
    </w:p>
    <w:p>
      <w:pPr>
        <w:spacing w:line="540" w:lineRule="exact"/>
        <w:ind w:firstLine="640" w:firstLineChars="200"/>
        <w:outlineLvl w:val="2"/>
        <w:rPr>
          <w:sz w:val="32"/>
          <w:szCs w:val="32"/>
        </w:rPr>
      </w:pPr>
      <w:r>
        <w:rPr>
          <w:rFonts w:hint="eastAsia"/>
          <w:sz w:val="32"/>
          <w:szCs w:val="32"/>
        </w:rPr>
        <w:t>1．任职必要条件</w:t>
      </w:r>
    </w:p>
    <w:p>
      <w:pPr>
        <w:spacing w:line="540" w:lineRule="exact"/>
        <w:ind w:firstLine="640" w:firstLineChars="200"/>
        <w:rPr>
          <w:sz w:val="32"/>
          <w:szCs w:val="32"/>
        </w:rPr>
      </w:pPr>
      <w:r>
        <w:rPr>
          <w:rFonts w:hint="eastAsia"/>
          <w:sz w:val="32"/>
          <w:szCs w:val="32"/>
        </w:rPr>
        <w:t>（1）具有系统的、坚实的教育管理的基础理论知识和相关专业知识，取得一定的研究成果，在管理研究、管理创新等方面成绩突出。</w:t>
      </w:r>
    </w:p>
    <w:p>
      <w:pPr>
        <w:spacing w:line="540" w:lineRule="exact"/>
        <w:ind w:firstLine="640" w:firstLineChars="200"/>
        <w:rPr>
          <w:rFonts w:ascii="仿宋_GB2312" w:hAnsi="宋体"/>
          <w:sz w:val="32"/>
          <w:szCs w:val="32"/>
        </w:rPr>
      </w:pPr>
      <w:r>
        <w:rPr>
          <w:rFonts w:hint="eastAsia" w:ascii="仿宋_GB2312" w:hAnsi="宋体"/>
          <w:bCs/>
          <w:sz w:val="32"/>
          <w:szCs w:val="32"/>
        </w:rPr>
        <w:t>（2）为第一作者在CSSCI来源期刊发表管理研究论文1篇及以上，或公开发表管理研究论文3篇及以上。</w:t>
      </w:r>
    </w:p>
    <w:p>
      <w:pPr>
        <w:spacing w:line="540" w:lineRule="exact"/>
        <w:ind w:firstLine="640" w:firstLineChars="200"/>
        <w:rPr>
          <w:rFonts w:ascii="仿宋_GB2312" w:hAnsi="宋体"/>
          <w:bCs/>
          <w:sz w:val="32"/>
          <w:szCs w:val="32"/>
        </w:rPr>
      </w:pPr>
      <w:r>
        <w:rPr>
          <w:rFonts w:hint="eastAsia" w:ascii="仿宋_GB2312" w:hAnsi="宋体"/>
          <w:sz w:val="32"/>
          <w:szCs w:val="32"/>
        </w:rPr>
        <w:t>（3）</w:t>
      </w:r>
      <w:r>
        <w:rPr>
          <w:rFonts w:hint="eastAsia" w:ascii="仿宋_GB2312" w:hAnsi="宋体"/>
          <w:bCs/>
          <w:sz w:val="32"/>
          <w:szCs w:val="32"/>
        </w:rPr>
        <w:t>近4年年度考核合格及以上。</w:t>
      </w:r>
    </w:p>
    <w:p>
      <w:pPr>
        <w:spacing w:line="540" w:lineRule="exact"/>
        <w:ind w:firstLine="640" w:firstLineChars="200"/>
        <w:outlineLvl w:val="2"/>
        <w:rPr>
          <w:sz w:val="32"/>
          <w:szCs w:val="32"/>
        </w:rPr>
      </w:pPr>
      <w:r>
        <w:rPr>
          <w:rFonts w:hint="eastAsia"/>
          <w:sz w:val="32"/>
          <w:szCs w:val="32"/>
        </w:rPr>
        <w:t>2．任职年限要求</w:t>
      </w:r>
    </w:p>
    <w:p>
      <w:pPr>
        <w:spacing w:line="540" w:lineRule="exact"/>
        <w:ind w:firstLine="640" w:firstLineChars="200"/>
        <w:jc w:val="left"/>
        <w:rPr>
          <w:bCs/>
          <w:sz w:val="32"/>
          <w:szCs w:val="32"/>
        </w:rPr>
      </w:pPr>
      <w:r>
        <w:rPr>
          <w:rFonts w:hint="eastAsia"/>
          <w:bCs/>
          <w:sz w:val="32"/>
          <w:szCs w:val="32"/>
        </w:rPr>
        <w:t>任副高级专业技术职务8年及以上、且任六级及以上职员、副处级及以上职级6年及以上者。</w:t>
      </w:r>
    </w:p>
    <w:p>
      <w:pPr>
        <w:spacing w:line="540" w:lineRule="exact"/>
        <w:ind w:firstLine="640" w:firstLineChars="200"/>
        <w:outlineLvl w:val="1"/>
        <w:rPr>
          <w:sz w:val="32"/>
          <w:szCs w:val="32"/>
        </w:rPr>
      </w:pPr>
      <w:r>
        <w:rPr>
          <w:rFonts w:hint="eastAsia"/>
          <w:sz w:val="32"/>
          <w:szCs w:val="32"/>
        </w:rPr>
        <w:t>（五）副研究员三级岗位任职条件</w:t>
      </w:r>
    </w:p>
    <w:p>
      <w:pPr>
        <w:spacing w:line="540" w:lineRule="exact"/>
        <w:ind w:firstLine="640" w:firstLineChars="200"/>
        <w:rPr>
          <w:rFonts w:ascii="仿宋_GB2312" w:hAnsi="宋体"/>
          <w:bCs/>
          <w:sz w:val="32"/>
          <w:szCs w:val="32"/>
        </w:rPr>
      </w:pPr>
      <w:r>
        <w:rPr>
          <w:rFonts w:hint="eastAsia" w:ascii="仿宋_GB2312" w:hAnsi="宋体"/>
          <w:sz w:val="32"/>
          <w:szCs w:val="32"/>
        </w:rPr>
        <w:t>符合学校教育管理副研究员职务任职条件，履行副研究员岗位基本职责，</w:t>
      </w:r>
      <w:r>
        <w:rPr>
          <w:rFonts w:hint="eastAsia" w:ascii="仿宋_GB2312" w:hAnsi="宋体"/>
          <w:bCs/>
          <w:sz w:val="32"/>
          <w:szCs w:val="32"/>
        </w:rPr>
        <w:t>近4年年度考核合格及以上。</w:t>
      </w:r>
    </w:p>
    <w:p>
      <w:pPr>
        <w:tabs>
          <w:tab w:val="left" w:pos="900"/>
        </w:tabs>
        <w:spacing w:line="540" w:lineRule="exact"/>
        <w:ind w:firstLine="640" w:firstLineChars="200"/>
        <w:outlineLvl w:val="0"/>
        <w:rPr>
          <w:rFonts w:ascii="黑体" w:eastAsia="黑体"/>
          <w:sz w:val="32"/>
          <w:szCs w:val="32"/>
        </w:rPr>
      </w:pPr>
      <w:r>
        <w:rPr>
          <w:rFonts w:hint="eastAsia" w:ascii="黑体" w:eastAsia="黑体"/>
          <w:sz w:val="32"/>
          <w:szCs w:val="32"/>
        </w:rPr>
        <w:t>三、有关说明</w:t>
      </w:r>
    </w:p>
    <w:p>
      <w:pPr>
        <w:spacing w:line="540" w:lineRule="exact"/>
        <w:ind w:firstLine="640" w:firstLineChars="200"/>
        <w:rPr>
          <w:rFonts w:hAnsi="宋体"/>
          <w:bCs/>
          <w:sz w:val="32"/>
          <w:szCs w:val="32"/>
        </w:rPr>
      </w:pPr>
      <w:r>
        <w:rPr>
          <w:rFonts w:hint="eastAsia" w:hAnsi="宋体"/>
          <w:bCs/>
          <w:sz w:val="32"/>
          <w:szCs w:val="32"/>
        </w:rPr>
        <w:t>应聘人员所发表论文、专著及其他科研成果均应为本学科领域或与本学科领域密切相关；论文发表数量均指为第一作者或第一通讯作者在公开发行刊物上发表的论文数，如出现排名第一作者（第一通讯作者）为若干名（N）的情况，统计论文的计算公式为：1/N；同一论文被转载的按最高层次的刊物计算；同一成果多次获奖，按最高奖项计算。</w:t>
      </w:r>
    </w:p>
    <w:p>
      <w:pPr>
        <w:spacing w:line="540" w:lineRule="exact"/>
        <w:ind w:firstLine="640" w:firstLineChars="200"/>
        <w:rPr>
          <w:rFonts w:ascii="仿宋_GB2312" w:hAnsi="宋体"/>
          <w:bCs/>
          <w:sz w:val="32"/>
          <w:szCs w:val="32"/>
        </w:rPr>
      </w:pPr>
    </w:p>
    <w:p>
      <w:pPr>
        <w:spacing w:line="540" w:lineRule="exact"/>
        <w:ind w:firstLine="643"/>
        <w:rPr>
          <w:rFonts w:ascii="仿宋_GB2312" w:hAnsi="宋体"/>
          <w:b/>
          <w:bCs/>
          <w:sz w:val="32"/>
          <w:szCs w:val="32"/>
        </w:rPr>
      </w:pPr>
    </w:p>
    <w:p>
      <w:pPr>
        <w:ind w:firstLine="42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C6497"/>
    <w:rsid w:val="000C60A8"/>
    <w:rsid w:val="002056C5"/>
    <w:rsid w:val="00236513"/>
    <w:rsid w:val="00277152"/>
    <w:rsid w:val="002B5E8F"/>
    <w:rsid w:val="0038299C"/>
    <w:rsid w:val="00417CE4"/>
    <w:rsid w:val="0047484C"/>
    <w:rsid w:val="00475475"/>
    <w:rsid w:val="00577471"/>
    <w:rsid w:val="0065429C"/>
    <w:rsid w:val="006855F4"/>
    <w:rsid w:val="00765941"/>
    <w:rsid w:val="007B2F1A"/>
    <w:rsid w:val="009600FC"/>
    <w:rsid w:val="009A6EAF"/>
    <w:rsid w:val="00A219AC"/>
    <w:rsid w:val="00A943E5"/>
    <w:rsid w:val="00C357DB"/>
    <w:rsid w:val="00C66DE5"/>
    <w:rsid w:val="00DB7318"/>
    <w:rsid w:val="00DC6497"/>
    <w:rsid w:val="00E04C6B"/>
    <w:rsid w:val="00E15E16"/>
    <w:rsid w:val="00E53B27"/>
    <w:rsid w:val="00E8242A"/>
    <w:rsid w:val="00EC40AB"/>
    <w:rsid w:val="00EC6482"/>
    <w:rsid w:val="00EE7FB4"/>
    <w:rsid w:val="00F20382"/>
    <w:rsid w:val="00FC61BA"/>
    <w:rsid w:val="7E5657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Document Map"/>
    <w:basedOn w:val="1"/>
    <w:link w:val="7"/>
    <w:semiHidden/>
    <w:unhideWhenUsed/>
    <w:uiPriority w:val="99"/>
    <w:rPr>
      <w:rFonts w:ascii="宋体"/>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文档结构图 字符"/>
    <w:basedOn w:val="6"/>
    <w:link w:val="2"/>
    <w:semiHidden/>
    <w:uiPriority w:val="99"/>
    <w:rPr>
      <w:rFonts w:ascii="宋体" w:hAnsi="Times New Roman" w:eastAsia="宋体" w:cs="Times New Roman"/>
      <w:sz w:val="18"/>
      <w:szCs w:val="18"/>
    </w:rPr>
  </w:style>
  <w:style w:type="character" w:customStyle="1" w:styleId="8">
    <w:name w:val="页眉 字符"/>
    <w:basedOn w:val="6"/>
    <w:link w:val="4"/>
    <w:semiHidden/>
    <w:qFormat/>
    <w:uiPriority w:val="99"/>
    <w:rPr>
      <w:rFonts w:ascii="Times New Roman" w:hAnsi="Times New Roman" w:eastAsia="宋体" w:cs="Times New Roman"/>
      <w:sz w:val="18"/>
      <w:szCs w:val="18"/>
    </w:rPr>
  </w:style>
  <w:style w:type="character" w:customStyle="1" w:styleId="9">
    <w:name w:val="页脚 字符"/>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178</Words>
  <Characters>1017</Characters>
  <Lines>8</Lines>
  <Paragraphs>2</Paragraphs>
  <TotalTime>17</TotalTime>
  <ScaleCrop>false</ScaleCrop>
  <LinksUpToDate>false</LinksUpToDate>
  <CharactersWithSpaces>1193</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2015-09-25T16:41:00Z</dcterms:created>
  <dc:creator>张仕璟</dc:creator>
  <cp:lastModifiedBy>雅</cp:lastModifiedBy>
  <dcterms:modified xsi:type="dcterms:W3CDTF">2019-09-05T09:12:40Z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