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附件1</w:t>
      </w:r>
    </w:p>
    <w:p>
      <w:pPr>
        <w:widowControl/>
        <w:jc w:val="left"/>
        <w:rPr>
          <w:rFonts w:hint="eastAsia" w:ascii="黑体" w:hAnsi="黑体" w:eastAsia="黑体" w:cs="宋体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sz w:val="44"/>
          <w:szCs w:val="44"/>
        </w:rPr>
        <w:t>湖南省教育科学“十三五”规划</w:t>
      </w:r>
    </w:p>
    <w:p>
      <w:pPr>
        <w:snapToGrid w:val="0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2020年度课题指南</w:t>
      </w:r>
      <w:bookmarkEnd w:id="0"/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>为深入贯彻党的十九大和全国、全省教育大会精神，落实湖南省教育事业发展“十三五”规划，应对湖南教育改革与发展的战略需求，促进湖南教育科研事业的繁荣发展，特制定本年度教育科学规划课题指南。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一、重大招标（委托）课题</w:t>
      </w:r>
    </w:p>
    <w:p>
      <w:r>
        <w:rPr>
          <w:rFonts w:hint="eastAsia"/>
        </w:rPr>
        <w:t xml:space="preserve">    重大招标（委托）课题名称即为研究题目，申请人不得变更，不得添加副标题，不得自行命题，否则不予受理。</w:t>
      </w:r>
    </w:p>
    <w:p>
      <w:pPr>
        <w:ind w:left="540"/>
      </w:pPr>
      <w:r>
        <w:rPr>
          <w:rFonts w:hint="eastAsia"/>
        </w:rPr>
        <w:t>1.1  湖南高等教育服务“创新引领开放崛起战略”研究</w:t>
      </w:r>
    </w:p>
    <w:p>
      <w:pPr>
        <w:ind w:left="540"/>
      </w:pPr>
      <w:r>
        <w:rPr>
          <w:rFonts w:hint="eastAsia"/>
        </w:rPr>
        <w:t>1.2  本科层次职业教育目标、内涵、机制研究</w:t>
      </w:r>
    </w:p>
    <w:p>
      <w:pPr>
        <w:tabs>
          <w:tab w:val="left" w:pos="900"/>
        </w:tabs>
        <w:ind w:left="540"/>
      </w:pPr>
      <w:r>
        <w:rPr>
          <w:rFonts w:hint="eastAsia"/>
        </w:rPr>
        <w:t>1.3  城乡家庭教育指导服务体系构建研究</w:t>
      </w:r>
    </w:p>
    <w:p>
      <w:pPr>
        <w:tabs>
          <w:tab w:val="left" w:pos="900"/>
        </w:tabs>
        <w:ind w:left="540"/>
      </w:pPr>
      <w:r>
        <w:rPr>
          <w:rFonts w:hint="eastAsia"/>
        </w:rPr>
        <w:t>1.4  湖南“十四五”教育发展规划研究</w:t>
      </w:r>
    </w:p>
    <w:p>
      <w:pPr>
        <w:ind w:left="540"/>
      </w:pPr>
      <w:r>
        <w:rPr>
          <w:rFonts w:hint="eastAsia"/>
        </w:rPr>
        <w:t>1.5  湖南“十四五”教育科研规划研究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二、资助课题</w:t>
      </w:r>
    </w:p>
    <w:p>
      <w:pPr>
        <w:ind w:firstLine="320" w:firstLineChars="100"/>
      </w:pPr>
      <w:r>
        <w:rPr>
          <w:rFonts w:hint="eastAsia"/>
        </w:rPr>
        <w:t xml:space="preserve">  资助课题包括重点资助课题、一般资助课题、青年资助课题，申请资助课题均须依据以下研究领域和方向自拟题目。不在该研究领域和方向的选题原则上不予立项。</w:t>
      </w:r>
    </w:p>
    <w:p>
      <w:pPr>
        <w:numPr>
          <w:ilvl w:val="1"/>
          <w:numId w:val="1"/>
        </w:numPr>
      </w:pPr>
      <w:r>
        <w:rPr>
          <w:rFonts w:hint="eastAsia"/>
        </w:rPr>
        <w:t>教育系统党的建设与政治核心作用发挥研究</w:t>
      </w:r>
    </w:p>
    <w:p>
      <w:pPr>
        <w:numPr>
          <w:ilvl w:val="1"/>
          <w:numId w:val="1"/>
        </w:numPr>
      </w:pPr>
      <w:r>
        <w:rPr>
          <w:rFonts w:hint="eastAsia"/>
        </w:rPr>
        <w:t>教育机构治理体系与治理能力现代化研究</w:t>
      </w:r>
    </w:p>
    <w:p>
      <w:pPr>
        <w:numPr>
          <w:ilvl w:val="1"/>
          <w:numId w:val="1"/>
        </w:numPr>
      </w:pPr>
      <w:r>
        <w:rPr>
          <w:rFonts w:hint="eastAsia"/>
        </w:rPr>
        <w:t>国家治理现代化背景下教育舆情引导及危机治理研究</w:t>
      </w:r>
    </w:p>
    <w:p>
      <w:pPr>
        <w:numPr>
          <w:ilvl w:val="1"/>
          <w:numId w:val="1"/>
        </w:numPr>
      </w:pPr>
      <w:r>
        <w:rPr>
          <w:rFonts w:hint="eastAsia"/>
        </w:rPr>
        <w:t>区域推进教育现代化实践研究</w:t>
      </w:r>
    </w:p>
    <w:p>
      <w:pPr>
        <w:numPr>
          <w:ilvl w:val="1"/>
          <w:numId w:val="1"/>
        </w:numPr>
      </w:pPr>
      <w:r>
        <w:rPr>
          <w:rFonts w:hint="eastAsia"/>
        </w:rPr>
        <w:t>新时代智慧教育体系建设研究</w:t>
      </w:r>
    </w:p>
    <w:p>
      <w:pPr>
        <w:numPr>
          <w:ilvl w:val="1"/>
          <w:numId w:val="1"/>
        </w:numPr>
      </w:pPr>
      <w:r>
        <w:rPr>
          <w:rFonts w:hint="eastAsia"/>
        </w:rPr>
        <w:t>社会公益组织服务教育发展的研究</w:t>
      </w:r>
    </w:p>
    <w:p>
      <w:pPr>
        <w:numPr>
          <w:ilvl w:val="1"/>
          <w:numId w:val="1"/>
        </w:numPr>
      </w:pPr>
      <w:r>
        <w:rPr>
          <w:rFonts w:hint="eastAsia"/>
        </w:rPr>
        <w:t>湖南省教师教育体系结构优化研究</w:t>
      </w:r>
    </w:p>
    <w:p>
      <w:pPr>
        <w:numPr>
          <w:ilvl w:val="1"/>
          <w:numId w:val="1"/>
        </w:numPr>
      </w:pPr>
      <w:r>
        <w:rPr>
          <w:rFonts w:hint="eastAsia"/>
        </w:rPr>
        <w:t>学校文化建设研究</w:t>
      </w:r>
    </w:p>
    <w:p>
      <w:pPr>
        <w:numPr>
          <w:ilvl w:val="1"/>
          <w:numId w:val="1"/>
        </w:numPr>
      </w:pPr>
      <w:r>
        <w:rPr>
          <w:rFonts w:hint="eastAsia"/>
        </w:rPr>
        <w:t>教育督导（监测评价）及结果应用研究</w:t>
      </w:r>
    </w:p>
    <w:p>
      <w:pPr>
        <w:numPr>
          <w:ilvl w:val="1"/>
          <w:numId w:val="1"/>
        </w:numPr>
      </w:pPr>
      <w:r>
        <w:rPr>
          <w:rFonts w:hint="eastAsia"/>
        </w:rPr>
        <w:t>新时代湖南学习型社区建设研究</w:t>
      </w:r>
    </w:p>
    <w:p>
      <w:pPr>
        <w:numPr>
          <w:ilvl w:val="1"/>
          <w:numId w:val="1"/>
        </w:numPr>
      </w:pPr>
      <w:r>
        <w:rPr>
          <w:rFonts w:hint="eastAsia"/>
        </w:rPr>
        <w:t>新时代教师专业发展及支持机制研究</w:t>
      </w:r>
    </w:p>
    <w:p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教师的教育惩戒权研究</w:t>
      </w:r>
    </w:p>
    <w:p>
      <w:pPr>
        <w:numPr>
          <w:ilvl w:val="1"/>
          <w:numId w:val="1"/>
        </w:numPr>
      </w:pPr>
      <w:r>
        <w:rPr>
          <w:rFonts w:hint="eastAsia"/>
        </w:rPr>
        <w:t>新时代德育的载体与方式创新研究</w:t>
      </w:r>
    </w:p>
    <w:p>
      <w:pPr>
        <w:numPr>
          <w:ilvl w:val="1"/>
          <w:numId w:val="1"/>
        </w:numPr>
      </w:pPr>
      <w:r>
        <w:rPr>
          <w:rFonts w:hint="eastAsia"/>
        </w:rPr>
        <w:t>三全育人背景下学生理想信念教育研究</w:t>
      </w:r>
      <w:r>
        <w:t xml:space="preserve"> </w:t>
      </w:r>
    </w:p>
    <w:p>
      <w:pPr>
        <w:numPr>
          <w:ilvl w:val="1"/>
          <w:numId w:val="1"/>
        </w:numPr>
      </w:pPr>
      <w:r>
        <w:rPr>
          <w:rFonts w:hint="eastAsia"/>
        </w:rPr>
        <w:t>新时代爱国主义教育研究</w:t>
      </w:r>
    </w:p>
    <w:p>
      <w:pPr>
        <w:numPr>
          <w:ilvl w:val="1"/>
          <w:numId w:val="1"/>
        </w:numPr>
      </w:pPr>
      <w:r>
        <w:rPr>
          <w:rFonts w:hint="eastAsia"/>
        </w:rPr>
        <w:t>学校课程思政研究</w:t>
      </w:r>
    </w:p>
    <w:p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新时代劳动教育落实机制研究</w:t>
      </w:r>
    </w:p>
    <w:p>
      <w:pPr>
        <w:numPr>
          <w:ilvl w:val="1"/>
          <w:numId w:val="1"/>
        </w:numPr>
      </w:pPr>
      <w:r>
        <w:rPr>
          <w:rFonts w:hint="eastAsia"/>
        </w:rPr>
        <w:t>特殊群体学生心理研究</w:t>
      </w:r>
    </w:p>
    <w:p>
      <w:pPr>
        <w:numPr>
          <w:ilvl w:val="1"/>
          <w:numId w:val="1"/>
        </w:numPr>
      </w:pPr>
      <w:r>
        <w:rPr>
          <w:rFonts w:hint="eastAsia"/>
        </w:rPr>
        <w:t>信息技术与学科教学深度融合研究</w:t>
      </w:r>
    </w:p>
    <w:p>
      <w:pPr>
        <w:numPr>
          <w:ilvl w:val="1"/>
          <w:numId w:val="1"/>
        </w:numPr>
      </w:pPr>
      <w:r>
        <w:rPr>
          <w:rFonts w:hint="eastAsia"/>
        </w:rPr>
        <w:t>教育领域区块链的应用研究</w:t>
      </w:r>
    </w:p>
    <w:p>
      <w:pPr>
        <w:numPr>
          <w:ilvl w:val="1"/>
          <w:numId w:val="1"/>
        </w:numPr>
      </w:pPr>
      <w:r>
        <w:rPr>
          <w:rFonts w:hint="eastAsia"/>
        </w:rPr>
        <w:t>基于人工智能（区块链技术）的教育现代化研究</w:t>
      </w:r>
    </w:p>
    <w:p>
      <w:pPr>
        <w:numPr>
          <w:ilvl w:val="1"/>
          <w:numId w:val="1"/>
        </w:numPr>
      </w:pPr>
      <w:r>
        <w:rPr>
          <w:rFonts w:hint="eastAsia"/>
        </w:rPr>
        <w:t>学校体育社团建设研究</w:t>
      </w:r>
    </w:p>
    <w:p>
      <w:pPr>
        <w:numPr>
          <w:ilvl w:val="1"/>
          <w:numId w:val="1"/>
        </w:numPr>
      </w:pPr>
      <w:r>
        <w:rPr>
          <w:rFonts w:hint="eastAsia"/>
        </w:rPr>
        <w:t>立德树人背景下艺术教育多元化研究</w:t>
      </w:r>
    </w:p>
    <w:p>
      <w:pPr>
        <w:numPr>
          <w:ilvl w:val="1"/>
          <w:numId w:val="1"/>
        </w:numPr>
      </w:pPr>
      <w:r>
        <w:rPr>
          <w:rFonts w:hint="eastAsia"/>
        </w:rPr>
        <w:t>传统艺术的学校传承与创新研究</w:t>
      </w:r>
    </w:p>
    <w:p>
      <w:pPr>
        <w:numPr>
          <w:ilvl w:val="1"/>
          <w:numId w:val="1"/>
        </w:numPr>
      </w:pPr>
      <w:r>
        <w:rPr>
          <w:rFonts w:hint="eastAsia"/>
        </w:rPr>
        <w:t>生态文明视野下高校“两型校园”建设研究</w:t>
      </w:r>
    </w:p>
    <w:p>
      <w:pPr>
        <w:numPr>
          <w:ilvl w:val="1"/>
          <w:numId w:val="1"/>
        </w:numPr>
      </w:pPr>
      <w:r>
        <w:rPr>
          <w:rFonts w:hint="eastAsia"/>
        </w:rPr>
        <w:t>高校一流学科（应用特色学科）建设研究</w:t>
      </w:r>
    </w:p>
    <w:p>
      <w:pPr>
        <w:numPr>
          <w:ilvl w:val="1"/>
          <w:numId w:val="1"/>
        </w:numPr>
      </w:pPr>
      <w:r>
        <w:rPr>
          <w:rFonts w:hint="eastAsia"/>
        </w:rPr>
        <w:t>高校一流课程（专业群）建设研究</w:t>
      </w:r>
    </w:p>
    <w:p>
      <w:pPr>
        <w:numPr>
          <w:ilvl w:val="1"/>
          <w:numId w:val="1"/>
        </w:numPr>
      </w:pPr>
      <w:r>
        <w:rPr>
          <w:rFonts w:hint="eastAsia"/>
        </w:rPr>
        <w:t>产教融合背景下高校科技成果转化研究</w:t>
      </w:r>
    </w:p>
    <w:p>
      <w:pPr>
        <w:numPr>
          <w:ilvl w:val="1"/>
          <w:numId w:val="1"/>
        </w:numPr>
      </w:pPr>
      <w:r>
        <w:rPr>
          <w:rFonts w:hint="eastAsia"/>
        </w:rPr>
        <w:t>新时代现代大学制度体系建设研究</w:t>
      </w:r>
    </w:p>
    <w:p>
      <w:pPr>
        <w:numPr>
          <w:ilvl w:val="1"/>
          <w:numId w:val="1"/>
        </w:numPr>
      </w:pPr>
      <w:r>
        <w:rPr>
          <w:rFonts w:hint="eastAsia"/>
        </w:rPr>
        <w:t>“双一流”背景下高校质量保障制度体系构建研究</w:t>
      </w:r>
    </w:p>
    <w:p>
      <w:pPr>
        <w:numPr>
          <w:ilvl w:val="1"/>
          <w:numId w:val="1"/>
        </w:numPr>
      </w:pPr>
      <w:r>
        <w:rPr>
          <w:rFonts w:hint="eastAsia"/>
        </w:rPr>
        <w:t>湖南本科专业认证研究</w:t>
      </w:r>
    </w:p>
    <w:p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应用型本科院校人才培养创新研究</w:t>
      </w:r>
    </w:p>
    <w:p>
      <w:pPr>
        <w:numPr>
          <w:ilvl w:val="1"/>
          <w:numId w:val="1"/>
        </w:numPr>
      </w:pPr>
      <w:r>
        <w:rPr>
          <w:rFonts w:hint="eastAsia"/>
        </w:rPr>
        <w:t>湖南特色职业教育标准体系研究</w:t>
      </w:r>
    </w:p>
    <w:p>
      <w:pPr>
        <w:numPr>
          <w:ilvl w:val="1"/>
          <w:numId w:val="1"/>
        </w:numPr>
      </w:pPr>
      <w:r>
        <w:rPr>
          <w:rFonts w:hint="eastAsia"/>
        </w:rPr>
        <w:t>中国特色高水平职业院校和专业群建设绩效评价体系研究</w:t>
      </w:r>
    </w:p>
    <w:p>
      <w:pPr>
        <w:numPr>
          <w:ilvl w:val="1"/>
          <w:numId w:val="1"/>
        </w:numPr>
      </w:pPr>
      <w:r>
        <w:rPr>
          <w:rFonts w:hint="eastAsia"/>
        </w:rPr>
        <w:t>高职教育“</w:t>
      </w:r>
      <w:r>
        <w:t>1+X</w:t>
      </w:r>
      <w:r>
        <w:rPr>
          <w:rFonts w:hint="eastAsia"/>
        </w:rPr>
        <w:t>”证书制度人才培养研究</w:t>
      </w:r>
    </w:p>
    <w:p>
      <w:pPr>
        <w:numPr>
          <w:ilvl w:val="1"/>
          <w:numId w:val="1"/>
        </w:numPr>
      </w:pPr>
      <w:r>
        <w:rPr>
          <w:rFonts w:hint="eastAsia"/>
        </w:rPr>
        <w:t>职业院校“教师、教材、教法”改革研究</w:t>
      </w:r>
    </w:p>
    <w:p>
      <w:pPr>
        <w:numPr>
          <w:ilvl w:val="1"/>
          <w:numId w:val="1"/>
        </w:numPr>
      </w:pPr>
      <w:r>
        <w:rPr>
          <w:rFonts w:hint="eastAsia"/>
        </w:rPr>
        <w:t>职业院校</w:t>
      </w:r>
      <w:r>
        <w:t xml:space="preserve"> </w:t>
      </w:r>
      <w:r>
        <w:rPr>
          <w:rFonts w:hint="eastAsia"/>
        </w:rPr>
        <w:t>“双师型”教师团队建设研究</w:t>
      </w:r>
    </w:p>
    <w:p>
      <w:pPr>
        <w:numPr>
          <w:ilvl w:val="1"/>
          <w:numId w:val="1"/>
        </w:numPr>
      </w:pPr>
      <w:r>
        <w:rPr>
          <w:rFonts w:hint="eastAsia"/>
        </w:rPr>
        <w:t>产教深度融合政策比较研究</w:t>
      </w:r>
    </w:p>
    <w:p>
      <w:pPr>
        <w:numPr>
          <w:ilvl w:val="1"/>
          <w:numId w:val="1"/>
        </w:numPr>
      </w:pPr>
      <w:r>
        <w:rPr>
          <w:rFonts w:hint="eastAsia"/>
        </w:rPr>
        <w:t>职业院校国际化人才培养体系研究</w:t>
      </w:r>
      <w:r>
        <w:t xml:space="preserve"> </w:t>
      </w:r>
    </w:p>
    <w:p>
      <w:pPr>
        <w:numPr>
          <w:ilvl w:val="1"/>
          <w:numId w:val="1"/>
        </w:numPr>
      </w:pPr>
      <w:r>
        <w:rPr>
          <w:rFonts w:hint="eastAsia"/>
        </w:rPr>
        <w:t>中小学网络教研联盟、网络联校建设研究</w:t>
      </w:r>
    </w:p>
    <w:p>
      <w:pPr>
        <w:numPr>
          <w:ilvl w:val="1"/>
          <w:numId w:val="1"/>
        </w:numPr>
      </w:pPr>
      <w:r>
        <w:rPr>
          <w:rFonts w:hint="eastAsia"/>
        </w:rPr>
        <w:t>区域教育优质均衡发展的理论与实践研究</w:t>
      </w:r>
    </w:p>
    <w:p>
      <w:pPr>
        <w:numPr>
          <w:ilvl w:val="1"/>
          <w:numId w:val="1"/>
        </w:numPr>
      </w:pPr>
      <w:r>
        <w:rPr>
          <w:rFonts w:hint="eastAsia"/>
        </w:rPr>
        <w:t>乡村小规模学校发展研究</w:t>
      </w:r>
    </w:p>
    <w:p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中小学部编教材使用研究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中小学生艺、体、健康教育城乡均衡（特色）发展研究</w:t>
      </w:r>
    </w:p>
    <w:p>
      <w:pPr>
        <w:numPr>
          <w:ilvl w:val="1"/>
          <w:numId w:val="1"/>
        </w:numPr>
      </w:pPr>
      <w:r>
        <w:rPr>
          <w:rFonts w:hint="eastAsia"/>
        </w:rPr>
        <w:t>新高考背景下普通高中学科课程与教学改革研究</w:t>
      </w:r>
    </w:p>
    <w:p>
      <w:pPr>
        <w:numPr>
          <w:ilvl w:val="1"/>
          <w:numId w:val="1"/>
        </w:numPr>
      </w:pPr>
      <w:r>
        <w:rPr>
          <w:rFonts w:hint="eastAsia"/>
        </w:rPr>
        <w:t>基于三全育人的中小学生学科核心素养培养研究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中小学生综合实践与创新能力培养研究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中小学师生减负理论与实践研究</w:t>
      </w:r>
    </w:p>
    <w:p>
      <w:pPr>
        <w:numPr>
          <w:ilvl w:val="1"/>
          <w:numId w:val="1"/>
        </w:numPr>
      </w:pPr>
      <w:r>
        <w:rPr>
          <w:rFonts w:hint="eastAsia"/>
        </w:rPr>
        <w:t>学前教育课程资源开发与教育方法创新研究</w:t>
      </w:r>
    </w:p>
    <w:p>
      <w:pPr>
        <w:numPr>
          <w:ilvl w:val="1"/>
          <w:numId w:val="1"/>
        </w:numPr>
      </w:pPr>
      <w:r>
        <w:rPr>
          <w:rFonts w:hint="eastAsia"/>
        </w:rPr>
        <w:t>特教学生社会适应能力培养研究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中小学作业设计与批改的创新研究</w:t>
      </w:r>
    </w:p>
    <w:p>
      <w:pPr>
        <w:numPr>
          <w:ilvl w:val="1"/>
          <w:numId w:val="1"/>
        </w:numPr>
      </w:pPr>
      <w:r>
        <w:rPr>
          <w:rFonts w:hint="eastAsia"/>
        </w:rPr>
        <w:t>家校合作促进中小学生心理健康发展研究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中小学教师培训课程优化研究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中小学生家庭教育研究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中小学生生涯发展规划研究</w:t>
      </w:r>
    </w:p>
    <w:p>
      <w:pPr>
        <w:numPr>
          <w:ilvl w:val="1"/>
          <w:numId w:val="1"/>
        </w:numPr>
      </w:pPr>
      <w:r>
        <w:rPr>
          <w:rFonts w:hint="eastAsia"/>
        </w:rPr>
        <w:t>中小学生校外培训机构有效监管研究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三、一般（自筹经费）课题</w:t>
      </w:r>
    </w:p>
    <w:p>
      <w:pPr>
        <w:ind w:left="-365" w:leftChars="-114" w:firstLine="640" w:firstLineChars="200"/>
      </w:pPr>
      <w:r>
        <w:rPr>
          <w:rFonts w:hint="eastAsia"/>
        </w:rPr>
        <w:t>一般（自筹经费）课题可在以上研究领域和方向确定选题，也可立足本单位实际，针对教育实践中的突出问题，根据自身的研究基础和优势，自主确定研究题目。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3D58"/>
    <w:multiLevelType w:val="multilevel"/>
    <w:tmpl w:val="71C13D58"/>
    <w:lvl w:ilvl="0" w:tentative="0">
      <w:start w:val="2"/>
      <w:numFmt w:val="decimal"/>
      <w:lvlText w:val="%1"/>
      <w:lvlJc w:val="left"/>
      <w:pPr>
        <w:tabs>
          <w:tab w:val="left" w:pos="375"/>
        </w:tabs>
        <w:ind w:left="375" w:hanging="375"/>
      </w:pPr>
      <w:rPr>
        <w:rFonts w:hint="default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1260"/>
        </w:tabs>
        <w:ind w:left="126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700"/>
        </w:tabs>
        <w:ind w:left="2700" w:hanging="108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240"/>
        </w:tabs>
        <w:ind w:left="324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140"/>
        </w:tabs>
        <w:ind w:left="41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40"/>
        </w:tabs>
        <w:ind w:left="504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80"/>
        </w:tabs>
        <w:ind w:left="558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480"/>
        </w:tabs>
        <w:ind w:left="6480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42599"/>
    <w:rsid w:val="51742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2020-01-03T08:19:00Z</dcterms:created>
  <dc:creator>童羽</dc:creator>
  <cp:lastModifiedBy>童羽</cp:lastModifiedBy>
  <dcterms:modified xsi:type="dcterms:W3CDTF">2020-01-03T08:20:38Z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